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2E5C" w14:textId="14C11BB8" w:rsidR="00594DA7" w:rsidRPr="0060489E" w:rsidRDefault="004751A7">
      <w:pPr>
        <w:rPr>
          <w:b/>
          <w:bCs/>
        </w:rPr>
      </w:pPr>
      <w:r w:rsidRPr="0060489E">
        <w:rPr>
          <w:b/>
          <w:bCs/>
        </w:rPr>
        <w:t>Organizational Health in Trauma Exposed Environments</w:t>
      </w:r>
    </w:p>
    <w:p w14:paraId="74CC6E4B" w14:textId="61B036D2" w:rsidR="004751A7" w:rsidRDefault="004751A7"/>
    <w:p w14:paraId="4033EEA1" w14:textId="093EF16F" w:rsidR="004751A7" w:rsidRPr="0060489E" w:rsidRDefault="004751A7">
      <w:pPr>
        <w:rPr>
          <w:b/>
          <w:bCs/>
        </w:rPr>
      </w:pPr>
      <w:r w:rsidRPr="0060489E">
        <w:rPr>
          <w:b/>
          <w:bCs/>
        </w:rPr>
        <w:t>Description</w:t>
      </w:r>
    </w:p>
    <w:p w14:paraId="4EC0F5C2" w14:textId="5FBE62E0" w:rsidR="004751A7" w:rsidRDefault="004751A7">
      <w:r>
        <w:t>Research has shown that high-stress, trauma-exposed environments such as behavioral health are unique work environments with increased risk for staff burnout and compassion fatigue.  This session</w:t>
      </w:r>
      <w:r w:rsidR="0060489E">
        <w:t xml:space="preserve"> </w:t>
      </w:r>
      <w:r>
        <w:t>will present the Complex Stress Model and tools to assess the functional capacity of your teams.  We will provide concrete tools to assist s</w:t>
      </w:r>
      <w:r w:rsidR="0060489E">
        <w:t>taff</w:t>
      </w:r>
      <w:r>
        <w:t xml:space="preserve"> in developing well-planned and secondary trauma-informed best practice strategies to support the team as a whole. </w:t>
      </w:r>
    </w:p>
    <w:p w14:paraId="58EC4CC1" w14:textId="78639A51" w:rsidR="004751A7" w:rsidRPr="0060489E" w:rsidRDefault="004751A7">
      <w:pPr>
        <w:rPr>
          <w:b/>
          <w:bCs/>
        </w:rPr>
      </w:pPr>
      <w:r w:rsidRPr="0060489E">
        <w:rPr>
          <w:b/>
          <w:bCs/>
        </w:rPr>
        <w:t>Learning Objectives</w:t>
      </w:r>
    </w:p>
    <w:p w14:paraId="202402F9" w14:textId="1E568921" w:rsidR="004751A7" w:rsidRDefault="004751A7" w:rsidP="004751A7">
      <w:pPr>
        <w:pStyle w:val="ListParagraph"/>
        <w:numPr>
          <w:ilvl w:val="0"/>
          <w:numId w:val="1"/>
        </w:numPr>
      </w:pPr>
      <w:r>
        <w:t>Understanding the Complex Stress Model</w:t>
      </w:r>
    </w:p>
    <w:p w14:paraId="78D7788C" w14:textId="37EEF345" w:rsidR="004751A7" w:rsidRDefault="004751A7" w:rsidP="004751A7">
      <w:pPr>
        <w:pStyle w:val="ListParagraph"/>
        <w:numPr>
          <w:ilvl w:val="0"/>
          <w:numId w:val="1"/>
        </w:numPr>
      </w:pPr>
      <w:r>
        <w:t>Managing change and uncertainty with the Window of Tolerance Framework</w:t>
      </w:r>
    </w:p>
    <w:p w14:paraId="64F7738F" w14:textId="79EBAD0E" w:rsidR="004751A7" w:rsidRDefault="004751A7" w:rsidP="004751A7">
      <w:pPr>
        <w:pStyle w:val="ListParagraph"/>
        <w:numPr>
          <w:ilvl w:val="0"/>
          <w:numId w:val="1"/>
        </w:numPr>
      </w:pPr>
      <w:r>
        <w:t>Assessing the functional capacity of your team</w:t>
      </w:r>
    </w:p>
    <w:p w14:paraId="615AF86E" w14:textId="4BC5F306" w:rsidR="004751A7" w:rsidRDefault="004751A7" w:rsidP="004751A7">
      <w:pPr>
        <w:pStyle w:val="ListParagraph"/>
        <w:numPr>
          <w:ilvl w:val="0"/>
          <w:numId w:val="1"/>
        </w:numPr>
      </w:pPr>
      <w:r>
        <w:t>Creating Secondary Trauma Stress Informed communities of practice</w:t>
      </w:r>
    </w:p>
    <w:p w14:paraId="040917CE" w14:textId="27B752E1" w:rsidR="004751A7" w:rsidRDefault="004751A7" w:rsidP="004751A7">
      <w:pPr>
        <w:pStyle w:val="ListParagraph"/>
        <w:numPr>
          <w:ilvl w:val="0"/>
          <w:numId w:val="1"/>
        </w:numPr>
      </w:pPr>
      <w:r>
        <w:t>Action plan for next steps</w:t>
      </w:r>
    </w:p>
    <w:sectPr w:rsidR="00475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1344"/>
    <w:multiLevelType w:val="hybridMultilevel"/>
    <w:tmpl w:val="A9BC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A7"/>
    <w:rsid w:val="004751A7"/>
    <w:rsid w:val="0052343A"/>
    <w:rsid w:val="00594DA7"/>
    <w:rsid w:val="0060489E"/>
    <w:rsid w:val="00813A8F"/>
    <w:rsid w:val="00AC3732"/>
    <w:rsid w:val="00B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BF09"/>
  <w15:chartTrackingRefBased/>
  <w15:docId w15:val="{3C09AD9C-6E76-4712-8E6E-4133AD6A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2</cp:revision>
  <dcterms:created xsi:type="dcterms:W3CDTF">2020-06-17T21:29:00Z</dcterms:created>
  <dcterms:modified xsi:type="dcterms:W3CDTF">2020-06-17T21:29:00Z</dcterms:modified>
</cp:coreProperties>
</file>